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CB2530" w14:textId="649933CD" w:rsidR="00291E25" w:rsidRPr="00097C0C" w:rsidRDefault="00097C0C" w:rsidP="00291E25">
      <w:pPr>
        <w:spacing w:beforeLines="0" w:before="0" w:line="360" w:lineRule="auto"/>
        <w:rPr>
          <w:rFonts w:ascii="宋体" w:eastAsia="宋体" w:hAnsi="宋体"/>
          <w:sz w:val="32"/>
          <w:szCs w:val="28"/>
        </w:rPr>
      </w:pPr>
      <w:bookmarkStart w:id="0" w:name="_GoBack"/>
      <w:r w:rsidRPr="00097C0C">
        <w:rPr>
          <w:rFonts w:ascii="宋体" w:eastAsia="宋体" w:hAnsi="宋体"/>
          <w:b/>
          <w:bCs/>
          <w:sz w:val="32"/>
          <w:szCs w:val="28"/>
        </w:rPr>
        <w:t>新公司法将对资本市场产生积极影响</w:t>
      </w:r>
    </w:p>
    <w:bookmarkEnd w:id="0"/>
    <w:p w14:paraId="0018CCF4" w14:textId="36010205" w:rsidR="00B95529" w:rsidRPr="00291E25" w:rsidRDefault="00291E25" w:rsidP="00097C0C">
      <w:pPr>
        <w:spacing w:beforeLines="0" w:before="0" w:line="360" w:lineRule="auto"/>
        <w:ind w:firstLineChars="200" w:firstLine="480"/>
        <w:jc w:val="left"/>
        <w:rPr>
          <w:rFonts w:ascii="宋体" w:eastAsia="宋体" w:hAnsi="宋体"/>
          <w:sz w:val="24"/>
          <w:szCs w:val="24"/>
        </w:rPr>
      </w:pPr>
      <w:r>
        <w:rPr>
          <w:rFonts w:ascii="宋体" w:eastAsia="宋体" w:hAnsi="宋体" w:hint="eastAsia"/>
          <w:sz w:val="24"/>
          <w:szCs w:val="24"/>
        </w:rPr>
        <w:t>转载自</w:t>
      </w:r>
      <w:r w:rsidR="00097C0C">
        <w:rPr>
          <w:rFonts w:ascii="宋体" w:eastAsia="宋体" w:hAnsi="宋体" w:hint="eastAsia"/>
          <w:sz w:val="24"/>
          <w:szCs w:val="24"/>
        </w:rPr>
        <w:t>证券时报</w:t>
      </w:r>
      <w:r>
        <w:rPr>
          <w:rFonts w:ascii="宋体" w:eastAsia="宋体" w:hAnsi="宋体" w:hint="eastAsia"/>
          <w:sz w:val="24"/>
          <w:szCs w:val="24"/>
        </w:rPr>
        <w:t xml:space="preserve"> </w:t>
      </w:r>
      <w:r w:rsidR="00097C0C">
        <w:rPr>
          <w:rFonts w:ascii="宋体" w:eastAsia="宋体" w:hAnsi="宋体"/>
          <w:sz w:val="24"/>
          <w:szCs w:val="24"/>
        </w:rPr>
        <w:t>2024</w:t>
      </w:r>
      <w:r>
        <w:rPr>
          <w:rFonts w:ascii="宋体" w:eastAsia="宋体" w:hAnsi="宋体" w:hint="eastAsia"/>
          <w:sz w:val="24"/>
          <w:szCs w:val="24"/>
        </w:rPr>
        <w:t>-</w:t>
      </w:r>
      <w:r w:rsidR="00097C0C">
        <w:rPr>
          <w:rFonts w:ascii="宋体" w:eastAsia="宋体" w:hAnsi="宋体"/>
          <w:sz w:val="24"/>
          <w:szCs w:val="24"/>
        </w:rPr>
        <w:t>04</w:t>
      </w:r>
      <w:r>
        <w:rPr>
          <w:rFonts w:ascii="宋体" w:eastAsia="宋体" w:hAnsi="宋体" w:hint="eastAsia"/>
          <w:sz w:val="24"/>
          <w:szCs w:val="24"/>
        </w:rPr>
        <w:t>-</w:t>
      </w:r>
      <w:r w:rsidR="00097C0C">
        <w:rPr>
          <w:rFonts w:ascii="宋体" w:eastAsia="宋体" w:hAnsi="宋体"/>
          <w:sz w:val="24"/>
          <w:szCs w:val="24"/>
        </w:rPr>
        <w:t>08</w:t>
      </w:r>
    </w:p>
    <w:p w14:paraId="5C0A4573"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2023年12月29日，十四届全国人大常委会第七次会议修订通过《中华人民共和国公司法》，自2024年7月1日起施行。</w:t>
      </w:r>
    </w:p>
    <w:p w14:paraId="11172858"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公司法自颁布实施近30年来，历经四次修正、两次修订。此次修订对于完善中国特色现代企业制度，推动资本市场健康发展，助力经济高质量发展具有重要意义。</w:t>
      </w:r>
    </w:p>
    <w:p w14:paraId="40736A19"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中国政法大学教授李建伟对《证券日报》记者表示，新公司法将对资本市场产生积极影响。首先，为资本市场注入稳定性。职工、中小股东合法权益保护得到进一步细化，公司治理的民主进程得以制度化固定。其次，为资本市场注入了能动性。审计委员会的重大制度创新，不仅促进公司内部权力的妥善运行，还将提升公司治理的效率与透明度。最后，为资本市场注入了时代性。科技创新与互联互通是重要的时代特征，无纸化、电子化的会议与表决方式凸显时代潮流。</w:t>
      </w:r>
    </w:p>
    <w:p w14:paraId="26BA086A" w14:textId="77777777" w:rsidR="00097C0C" w:rsidRPr="00097C0C" w:rsidRDefault="00097C0C" w:rsidP="00097C0C">
      <w:pPr>
        <w:spacing w:beforeLines="0" w:before="0" w:line="360" w:lineRule="auto"/>
        <w:jc w:val="both"/>
        <w:rPr>
          <w:rFonts w:ascii="宋体" w:eastAsia="宋体" w:hAnsi="宋体"/>
          <w:sz w:val="24"/>
          <w:szCs w:val="24"/>
        </w:rPr>
      </w:pPr>
      <w:r w:rsidRPr="00097C0C">
        <w:rPr>
          <w:rFonts w:ascii="宋体" w:eastAsia="宋体" w:hAnsi="宋体"/>
          <w:sz w:val="24"/>
          <w:szCs w:val="24"/>
        </w:rPr>
        <w:t>强化“关键少数”责任</w:t>
      </w:r>
    </w:p>
    <w:p w14:paraId="49E1A159"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新公司法强化控股股东、实际控制人和董事、监事、高级管理人员等“关键少数”的责任。</w:t>
      </w:r>
    </w:p>
    <w:p w14:paraId="6FF7C12D"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首先，新公司法明确了勤勉义务、忠实义务的具体内容。北京大学法学院教授</w:t>
      </w:r>
      <w:proofErr w:type="gramStart"/>
      <w:r w:rsidRPr="00097C0C">
        <w:rPr>
          <w:rFonts w:ascii="宋体" w:eastAsia="宋体" w:hAnsi="宋体"/>
          <w:sz w:val="24"/>
          <w:szCs w:val="24"/>
        </w:rPr>
        <w:t>郭雳</w:t>
      </w:r>
      <w:proofErr w:type="gramEnd"/>
      <w:r w:rsidRPr="00097C0C">
        <w:rPr>
          <w:rFonts w:ascii="宋体" w:eastAsia="宋体" w:hAnsi="宋体"/>
          <w:sz w:val="24"/>
          <w:szCs w:val="24"/>
        </w:rPr>
        <w:t>对《证券日报》记者表示，根据新公司法规定，勤勉义务的核心是“执行职务应当为公司的最大利益尽到管理者通常应有的合理注意”，忠实义务的核心是“不得利用职权谋取不正当利益”。</w:t>
      </w:r>
    </w:p>
    <w:p w14:paraId="0EBAC021"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“勤勉义务是积极义务，要求尽到通常应有的合理注意。合理注意标准不能过高，也不宜过低。这要考察当事人依据其个人能力、经验等</w:t>
      </w:r>
      <w:proofErr w:type="gramStart"/>
      <w:r w:rsidRPr="00097C0C">
        <w:rPr>
          <w:rFonts w:ascii="宋体" w:eastAsia="宋体" w:hAnsi="宋体"/>
          <w:sz w:val="24"/>
          <w:szCs w:val="24"/>
        </w:rPr>
        <w:t>作出</w:t>
      </w:r>
      <w:proofErr w:type="gramEnd"/>
      <w:r w:rsidRPr="00097C0C">
        <w:rPr>
          <w:rFonts w:ascii="宋体" w:eastAsia="宋体" w:hAnsi="宋体"/>
          <w:sz w:val="24"/>
          <w:szCs w:val="24"/>
        </w:rPr>
        <w:t>的判断是否合理可接受，符合公司最大利益。忠实义务则主要是消极义务，强调应该避免其个人利益与公司利益发生冲突。当存在利益冲突时，相关当事人不应该享有表决权，而须遵守回避规则。”</w:t>
      </w:r>
      <w:proofErr w:type="gramStart"/>
      <w:r w:rsidRPr="00097C0C">
        <w:rPr>
          <w:rFonts w:ascii="宋体" w:eastAsia="宋体" w:hAnsi="宋体"/>
          <w:sz w:val="24"/>
          <w:szCs w:val="24"/>
        </w:rPr>
        <w:t>郭雳</w:t>
      </w:r>
      <w:proofErr w:type="gramEnd"/>
      <w:r w:rsidRPr="00097C0C">
        <w:rPr>
          <w:rFonts w:ascii="宋体" w:eastAsia="宋体" w:hAnsi="宋体"/>
          <w:sz w:val="24"/>
          <w:szCs w:val="24"/>
        </w:rPr>
        <w:t>进一步解释，明确行为标准可便利法院和市场监管机构更加精确地定责执法，促进公司完善治理结构，形成良好的治理文化。</w:t>
      </w:r>
    </w:p>
    <w:p w14:paraId="2D69714E"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从域外公司法的实践和经验来看，华东政法大学国际金融法律学院教授郑</w:t>
      </w:r>
      <w:proofErr w:type="gramStart"/>
      <w:r w:rsidRPr="00097C0C">
        <w:rPr>
          <w:rFonts w:ascii="宋体" w:eastAsia="宋体" w:hAnsi="宋体"/>
          <w:sz w:val="24"/>
          <w:szCs w:val="24"/>
        </w:rPr>
        <w:t>彧</w:t>
      </w:r>
      <w:proofErr w:type="gramEnd"/>
      <w:r w:rsidRPr="00097C0C">
        <w:rPr>
          <w:rFonts w:ascii="宋体" w:eastAsia="宋体" w:hAnsi="宋体"/>
          <w:sz w:val="24"/>
          <w:szCs w:val="24"/>
        </w:rPr>
        <w:t>对《证券日报》记者表示，对忠诚义务的争议比较少，最主要的标准就是是否有“损公肥私”的行为。因此，本次公司法的修改在忠实义务上也就直接明确了禁</w:t>
      </w:r>
      <w:r w:rsidRPr="00097C0C">
        <w:rPr>
          <w:rFonts w:ascii="宋体" w:eastAsia="宋体" w:hAnsi="宋体"/>
          <w:sz w:val="24"/>
          <w:szCs w:val="24"/>
        </w:rPr>
        <w:lastRenderedPageBreak/>
        <w:t>止“利益冲突”的这条主轴。但对于“勤勉义务”则没有全球统一的</w:t>
      </w:r>
      <w:proofErr w:type="gramStart"/>
      <w:r w:rsidRPr="00097C0C">
        <w:rPr>
          <w:rFonts w:ascii="宋体" w:eastAsia="宋体" w:hAnsi="宋体"/>
          <w:sz w:val="24"/>
          <w:szCs w:val="24"/>
        </w:rPr>
        <w:t>范</w:t>
      </w:r>
      <w:proofErr w:type="gramEnd"/>
      <w:r w:rsidRPr="00097C0C">
        <w:rPr>
          <w:rFonts w:ascii="宋体" w:eastAsia="宋体" w:hAnsi="宋体"/>
          <w:sz w:val="24"/>
          <w:szCs w:val="24"/>
        </w:rPr>
        <w:t>示标准，英美法系主要通过法官的案例形成惯例性的标准，因此这次修法采用的是“应有的合理注意”这一标准，树立了何谓“勤勉”的一个基本画像。</w:t>
      </w:r>
    </w:p>
    <w:p w14:paraId="412C8378"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其次，新公司法规定，公司控股股东、实际控制人不担任公司董事但实际执行公司事务的，对公司亦负有忠实义务和勤勉义务。</w:t>
      </w:r>
    </w:p>
    <w:p w14:paraId="63BC6D08"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“这一规定是对有关公司‘事实董事’的规定，也就是说对于董事一职的责任不仅仅看是否有董事的‘名分’，还要看是否存在履行董事职务之实。”郑</w:t>
      </w:r>
      <w:proofErr w:type="gramStart"/>
      <w:r w:rsidRPr="00097C0C">
        <w:rPr>
          <w:rFonts w:ascii="宋体" w:eastAsia="宋体" w:hAnsi="宋体"/>
          <w:sz w:val="24"/>
          <w:szCs w:val="24"/>
        </w:rPr>
        <w:t>彧</w:t>
      </w:r>
      <w:proofErr w:type="gramEnd"/>
      <w:r w:rsidRPr="00097C0C">
        <w:rPr>
          <w:rFonts w:ascii="宋体" w:eastAsia="宋体" w:hAnsi="宋体"/>
          <w:sz w:val="24"/>
          <w:szCs w:val="24"/>
        </w:rPr>
        <w:t>表示，这是为了防止“有心眼”的</w:t>
      </w:r>
      <w:proofErr w:type="gramStart"/>
      <w:r w:rsidRPr="00097C0C">
        <w:rPr>
          <w:rFonts w:ascii="宋体" w:eastAsia="宋体" w:hAnsi="宋体"/>
          <w:sz w:val="24"/>
          <w:szCs w:val="24"/>
        </w:rPr>
        <w:t>实控人利用</w:t>
      </w:r>
      <w:proofErr w:type="gramEnd"/>
      <w:r w:rsidRPr="00097C0C">
        <w:rPr>
          <w:rFonts w:ascii="宋体" w:eastAsia="宋体" w:hAnsi="宋体"/>
          <w:sz w:val="24"/>
          <w:szCs w:val="24"/>
        </w:rPr>
        <w:t>他人的名义进行公司董事的对外登记公示，但却由其自己行使实际的公司决策权，由此真正形成对于公司董事权利、责任和义务上的法律闭环。</w:t>
      </w:r>
    </w:p>
    <w:p w14:paraId="4EAFAEF6"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李建伟对《证券日报》记者表示，“影子董事”是治理难题之一。新公司法以忠实义务和勤勉义务为制度枷锁，将民法典中禁止滥用权利原则在公司治理领域中予以贯彻落实，有利于引导控股股东和实际控制人正当行权，同时降低谋划不正当关联交易的动机，减少非法转移占有公司财产、破坏良好营商环境的行为。为公司其他股东保护合法权益，合法退出公司提供了规范依据，进而补足制度阙漏，明确了权利义务相统一的原则。</w:t>
      </w:r>
    </w:p>
    <w:p w14:paraId="44D7F227"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新公司法还加强对董事、监事、高级管理人员与公司关联交易等的规范，增加关联交易等的报告义务和回避表决规则；强化董事、监事、高级管理人员维护公司资本充实的责任；规定董事、高级管理人员执行职务存在故意或者重大过失，给他人造成损害的，应当承担赔偿责任等；公司的控股股东、实际控制人指示董事、高级管理人员从事损害公司或者股东利益的行为的，与该董事、高级管理人员承担连带责任。</w:t>
      </w:r>
    </w:p>
    <w:p w14:paraId="2B719364"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整体来看，新公司法优化了上市公司治理结构。</w:t>
      </w:r>
      <w:proofErr w:type="gramStart"/>
      <w:r w:rsidRPr="00097C0C">
        <w:rPr>
          <w:rFonts w:ascii="宋体" w:eastAsia="宋体" w:hAnsi="宋体"/>
          <w:sz w:val="24"/>
          <w:szCs w:val="24"/>
        </w:rPr>
        <w:t>郭雳</w:t>
      </w:r>
      <w:proofErr w:type="gramEnd"/>
      <w:r w:rsidRPr="00097C0C">
        <w:rPr>
          <w:rFonts w:ascii="宋体" w:eastAsia="宋体" w:hAnsi="宋体"/>
          <w:sz w:val="24"/>
          <w:szCs w:val="24"/>
        </w:rPr>
        <w:t>表示，首先，董事的忠实义务、勤勉义务得到细化，控股股东、实际控制人等“影子董事”“事实董事”也同样受到规范，大幅缓解“一股独大”的专断风险。其次，股东会职能被削弱而董事会职能增加，董事会在公司治理中的重要性和独立地位增强，有利于集体决策服务上市公司发展。再次，董事会的监督功能凸显，如监督股东缴资，可弥补监事会的能力缺陷，形成对上市公司事务的监督合力。最后，债券持有人更有途径参与到公司治理，增强了公司治理的债券市场约束。</w:t>
      </w:r>
    </w:p>
    <w:p w14:paraId="3F303945"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lastRenderedPageBreak/>
        <w:t>强化中小股东权利保护</w:t>
      </w:r>
    </w:p>
    <w:p w14:paraId="3811F305"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新公司法在中小股东权利保护方面做出多项规定，包括强化股东知情权，扩大股东查阅材料的范围；完善股份有限公司股东请求召集临时股东会会议的程序，完善股东临时提案权规定，强化股东民主参与公司治理；对于公司控股股东滥用股东权利，严重损害公司或者其他股东利益的，规定其他股东有权请求公司按照合理的价格收购其股权；公司减少注册资本，应当按照股东出资或者持有股份的比例相应减少出资额或者股份；允许股东对公司全资子公司董事、监事、高级管理人员等提起代表诉讼等。</w:t>
      </w:r>
    </w:p>
    <w:p w14:paraId="23A4D053"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这些规定为在普遍集中的公司股权结构下保护中小股东权利‘添砖加瓦’，既是对过去我国公司治理实践的经验总结，也是进一步优化公司内部权力制衡、促进股权资本化流动、维护市场投资信心的必要举措。”</w:t>
      </w:r>
      <w:proofErr w:type="gramStart"/>
      <w:r w:rsidRPr="00097C0C">
        <w:rPr>
          <w:rFonts w:ascii="宋体" w:eastAsia="宋体" w:hAnsi="宋体"/>
          <w:sz w:val="24"/>
          <w:szCs w:val="24"/>
        </w:rPr>
        <w:t>郭雳</w:t>
      </w:r>
      <w:proofErr w:type="gramEnd"/>
      <w:r w:rsidRPr="00097C0C">
        <w:rPr>
          <w:rFonts w:ascii="宋体" w:eastAsia="宋体" w:hAnsi="宋体"/>
          <w:sz w:val="24"/>
          <w:szCs w:val="24"/>
        </w:rPr>
        <w:t>表示。</w:t>
      </w:r>
    </w:p>
    <w:p w14:paraId="04D8BAE6"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李建伟表示，本次新公司法通过十多处制度规定，</w:t>
      </w:r>
      <w:proofErr w:type="gramStart"/>
      <w:r w:rsidRPr="00097C0C">
        <w:rPr>
          <w:rFonts w:ascii="宋体" w:eastAsia="宋体" w:hAnsi="宋体"/>
          <w:sz w:val="24"/>
          <w:szCs w:val="24"/>
        </w:rPr>
        <w:t>践行</w:t>
      </w:r>
      <w:proofErr w:type="gramEnd"/>
      <w:r w:rsidRPr="00097C0C">
        <w:rPr>
          <w:rFonts w:ascii="宋体" w:eastAsia="宋体" w:hAnsi="宋体"/>
          <w:sz w:val="24"/>
          <w:szCs w:val="24"/>
        </w:rPr>
        <w:t>对中小股东保护这一重要的立法目的。一方面，未受通知股东请求撤销公司决议的权利得以完善。既增加了知道决议</w:t>
      </w:r>
      <w:proofErr w:type="gramStart"/>
      <w:r w:rsidRPr="00097C0C">
        <w:rPr>
          <w:rFonts w:ascii="宋体" w:eastAsia="宋体" w:hAnsi="宋体"/>
          <w:sz w:val="24"/>
          <w:szCs w:val="24"/>
        </w:rPr>
        <w:t>作出</w:t>
      </w:r>
      <w:proofErr w:type="gramEnd"/>
      <w:r w:rsidRPr="00097C0C">
        <w:rPr>
          <w:rFonts w:ascii="宋体" w:eastAsia="宋体" w:hAnsi="宋体"/>
          <w:sz w:val="24"/>
          <w:szCs w:val="24"/>
        </w:rPr>
        <w:t>之起六十日的除</w:t>
      </w:r>
      <w:proofErr w:type="gramStart"/>
      <w:r w:rsidRPr="00097C0C">
        <w:rPr>
          <w:rFonts w:ascii="宋体" w:eastAsia="宋体" w:hAnsi="宋体"/>
          <w:sz w:val="24"/>
          <w:szCs w:val="24"/>
        </w:rPr>
        <w:t>斥期间</w:t>
      </w:r>
      <w:proofErr w:type="gramEnd"/>
      <w:r w:rsidRPr="00097C0C">
        <w:rPr>
          <w:rFonts w:ascii="宋体" w:eastAsia="宋体" w:hAnsi="宋体"/>
          <w:sz w:val="24"/>
          <w:szCs w:val="24"/>
        </w:rPr>
        <w:t>起算点，也规定了一年内未行使撤销权进而消灭的终止点。另一方面，引入双层股东代位诉讼，为保护中小股东权利提供了崭新的有效制度工具。</w:t>
      </w:r>
    </w:p>
    <w:p w14:paraId="0986CC9F"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完善公司</w:t>
      </w:r>
      <w:proofErr w:type="gramStart"/>
      <w:r w:rsidRPr="00097C0C">
        <w:rPr>
          <w:rFonts w:ascii="宋体" w:eastAsia="宋体" w:hAnsi="宋体"/>
          <w:sz w:val="24"/>
          <w:szCs w:val="24"/>
        </w:rPr>
        <w:t>债相关</w:t>
      </w:r>
      <w:proofErr w:type="gramEnd"/>
      <w:r w:rsidRPr="00097C0C">
        <w:rPr>
          <w:rFonts w:ascii="宋体" w:eastAsia="宋体" w:hAnsi="宋体"/>
          <w:sz w:val="24"/>
          <w:szCs w:val="24"/>
        </w:rPr>
        <w:t>规定</w:t>
      </w:r>
    </w:p>
    <w:p w14:paraId="136492AE"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完善公司债券相关规定。根据《关于国务院机构改革方案的决定》将国家发展改革委企业债券审核职责划入中国证监会的要求，删去国务院授权的部门对公开发行债券注册的规定；明确公司债券可以公开发行，也可以非公开发行；将发行可转债的公司由上市公司扩大到所有股份有限公司；增加债券持有人会议决议效力的规定，增加债券受托管理人相关规定。</w:t>
      </w:r>
    </w:p>
    <w:p w14:paraId="145BE96A"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郑</w:t>
      </w:r>
      <w:proofErr w:type="gramStart"/>
      <w:r w:rsidRPr="00097C0C">
        <w:rPr>
          <w:rFonts w:ascii="宋体" w:eastAsia="宋体" w:hAnsi="宋体"/>
          <w:sz w:val="24"/>
          <w:szCs w:val="24"/>
        </w:rPr>
        <w:t>彧</w:t>
      </w:r>
      <w:proofErr w:type="gramEnd"/>
      <w:r w:rsidRPr="00097C0C">
        <w:rPr>
          <w:rFonts w:ascii="宋体" w:eastAsia="宋体" w:hAnsi="宋体"/>
          <w:sz w:val="24"/>
          <w:szCs w:val="24"/>
        </w:rPr>
        <w:t>表示，本次公司法有关公司债的修改主要是为了与新证券法进行联动和呼应，其中影响最大的是有关债券受托管理人法律地位的安排，明确了债券持有人的勤勉尽责义务，不得损害债券持有人利益的义务。</w:t>
      </w:r>
    </w:p>
    <w:p w14:paraId="251656EF"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t>“关于完善公司债的相关规定，比较突出的债券持有人会议制度以及债券受托管理人的聘任。”</w:t>
      </w:r>
      <w:proofErr w:type="gramStart"/>
      <w:r w:rsidRPr="00097C0C">
        <w:rPr>
          <w:rFonts w:ascii="宋体" w:eastAsia="宋体" w:hAnsi="宋体"/>
          <w:sz w:val="24"/>
          <w:szCs w:val="24"/>
        </w:rPr>
        <w:t>郭雳</w:t>
      </w:r>
      <w:proofErr w:type="gramEnd"/>
      <w:r w:rsidRPr="00097C0C">
        <w:rPr>
          <w:rFonts w:ascii="宋体" w:eastAsia="宋体" w:hAnsi="宋体"/>
          <w:sz w:val="24"/>
          <w:szCs w:val="24"/>
        </w:rPr>
        <w:t>表示，该制度的影响是将债券持有人引入公司治理，丰富现有公司治理力量，拓展传统公司治理框架。</w:t>
      </w:r>
    </w:p>
    <w:p w14:paraId="6511D6FA" w14:textId="77777777" w:rsidR="00097C0C" w:rsidRPr="00097C0C" w:rsidRDefault="00097C0C" w:rsidP="00097C0C">
      <w:pPr>
        <w:spacing w:beforeLines="0" w:before="0" w:line="360" w:lineRule="auto"/>
        <w:ind w:firstLineChars="200" w:firstLine="480"/>
        <w:jc w:val="both"/>
        <w:rPr>
          <w:rFonts w:ascii="宋体" w:eastAsia="宋体" w:hAnsi="宋体"/>
          <w:sz w:val="24"/>
          <w:szCs w:val="24"/>
        </w:rPr>
      </w:pPr>
      <w:r w:rsidRPr="00097C0C">
        <w:rPr>
          <w:rFonts w:ascii="宋体" w:eastAsia="宋体" w:hAnsi="宋体"/>
          <w:sz w:val="24"/>
          <w:szCs w:val="24"/>
        </w:rPr>
        <w:lastRenderedPageBreak/>
        <w:t>李建伟表示，新公司法对于公司</w:t>
      </w:r>
      <w:proofErr w:type="gramStart"/>
      <w:r w:rsidRPr="00097C0C">
        <w:rPr>
          <w:rFonts w:ascii="宋体" w:eastAsia="宋体" w:hAnsi="宋体"/>
          <w:sz w:val="24"/>
          <w:szCs w:val="24"/>
        </w:rPr>
        <w:t>债相关</w:t>
      </w:r>
      <w:proofErr w:type="gramEnd"/>
      <w:r w:rsidRPr="00097C0C">
        <w:rPr>
          <w:rFonts w:ascii="宋体" w:eastAsia="宋体" w:hAnsi="宋体"/>
          <w:sz w:val="24"/>
          <w:szCs w:val="24"/>
        </w:rPr>
        <w:t>规定的优化，赋予了公司发行债券的灵活性，丰富了公司融资手段的多样化，为公司资本结构合理配置、债券市场有序发展提供了制度基础。新公司法确立注册制为公开发行债券方式，将发行可转债主体扩张到股份有限公司，并调整无记名债券为记名债券，降低了发行门槛的同时，加强了证券市场的透明度。公司内部，聚焦债券持有人会议、债券受托管理人的新制度，以较为完善的信义义务为配套，构建起“外松内紧”的公司债管理体制，从制度层面帮助公司</w:t>
      </w:r>
      <w:proofErr w:type="gramStart"/>
      <w:r w:rsidRPr="00097C0C">
        <w:rPr>
          <w:rFonts w:ascii="宋体" w:eastAsia="宋体" w:hAnsi="宋体"/>
          <w:sz w:val="24"/>
          <w:szCs w:val="24"/>
        </w:rPr>
        <w:t>有效发行</w:t>
      </w:r>
      <w:proofErr w:type="gramEnd"/>
      <w:r w:rsidRPr="00097C0C">
        <w:rPr>
          <w:rFonts w:ascii="宋体" w:eastAsia="宋体" w:hAnsi="宋体"/>
          <w:sz w:val="24"/>
          <w:szCs w:val="24"/>
        </w:rPr>
        <w:t>债券，盘活市场闲置资金，并以体系化制度保障投资者利益，向健全的现代企业制度不断迈进。</w:t>
      </w:r>
    </w:p>
    <w:p w14:paraId="1BF1DA46" w14:textId="333C75A2" w:rsidR="00291E25" w:rsidRPr="00097C0C" w:rsidRDefault="00291E25" w:rsidP="00291E25">
      <w:pPr>
        <w:spacing w:beforeLines="0" w:before="0" w:line="360" w:lineRule="auto"/>
        <w:jc w:val="both"/>
        <w:rPr>
          <w:rFonts w:ascii="宋体" w:eastAsia="宋体" w:hAnsi="宋体"/>
          <w:sz w:val="24"/>
          <w:szCs w:val="24"/>
        </w:rPr>
      </w:pPr>
    </w:p>
    <w:p w14:paraId="15DEAF2F" w14:textId="1AF36482" w:rsidR="00291E25" w:rsidRPr="00291E25" w:rsidRDefault="00291E25" w:rsidP="00291E25">
      <w:pPr>
        <w:spacing w:beforeLines="0" w:before="0" w:line="360" w:lineRule="auto"/>
        <w:jc w:val="both"/>
        <w:rPr>
          <w:rFonts w:ascii="宋体" w:eastAsia="宋体" w:hAnsi="宋体"/>
          <w:sz w:val="24"/>
          <w:szCs w:val="24"/>
        </w:rPr>
      </w:pPr>
    </w:p>
    <w:p w14:paraId="06639F2E" w14:textId="36DE53EB" w:rsidR="00291E25" w:rsidRPr="00291E25" w:rsidRDefault="00291E25" w:rsidP="00291E25">
      <w:pPr>
        <w:spacing w:beforeLines="0" w:before="0" w:line="360" w:lineRule="auto"/>
        <w:jc w:val="both"/>
        <w:rPr>
          <w:rFonts w:ascii="宋体" w:eastAsia="宋体" w:hAnsi="宋体"/>
          <w:sz w:val="24"/>
          <w:szCs w:val="24"/>
        </w:rPr>
      </w:pPr>
    </w:p>
    <w:p w14:paraId="0A463EA8" w14:textId="77777777" w:rsidR="00291E25" w:rsidRPr="00291E25" w:rsidRDefault="00291E25" w:rsidP="00291E25">
      <w:pPr>
        <w:spacing w:beforeLines="0" w:before="0" w:line="360" w:lineRule="auto"/>
        <w:jc w:val="both"/>
        <w:rPr>
          <w:rFonts w:ascii="宋体" w:eastAsia="宋体" w:hAnsi="宋体"/>
          <w:sz w:val="24"/>
          <w:szCs w:val="24"/>
        </w:rPr>
      </w:pPr>
    </w:p>
    <w:sectPr w:rsidR="00291E25" w:rsidRPr="00291E25" w:rsidSect="00A3387B">
      <w:headerReference w:type="even"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FC1CED" w14:textId="77777777" w:rsidR="003A65CD" w:rsidRDefault="003A65CD" w:rsidP="00097C0C">
      <w:pPr>
        <w:spacing w:before="480" w:line="240" w:lineRule="auto"/>
      </w:pPr>
      <w:r>
        <w:separator/>
      </w:r>
    </w:p>
  </w:endnote>
  <w:endnote w:type="continuationSeparator" w:id="0">
    <w:p w14:paraId="5A8CE70F" w14:textId="77777777" w:rsidR="003A65CD" w:rsidRDefault="003A65CD" w:rsidP="00097C0C">
      <w:pPr>
        <w:spacing w:before="48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榛戜綋">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48FFD" w14:textId="77777777" w:rsidR="00097C0C" w:rsidRDefault="00097C0C">
    <w:pPr>
      <w:pStyle w:val="a5"/>
      <w:spacing w:before="4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09356" w14:textId="77777777" w:rsidR="00097C0C" w:rsidRDefault="00097C0C">
    <w:pPr>
      <w:pStyle w:val="a5"/>
      <w:spacing w:before="48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C8F3" w14:textId="77777777" w:rsidR="00097C0C" w:rsidRDefault="00097C0C">
    <w:pPr>
      <w:pStyle w:val="a5"/>
      <w:spacing w:before="48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827783" w14:textId="77777777" w:rsidR="003A65CD" w:rsidRDefault="003A65CD" w:rsidP="00097C0C">
      <w:pPr>
        <w:spacing w:before="480" w:line="240" w:lineRule="auto"/>
      </w:pPr>
      <w:r>
        <w:separator/>
      </w:r>
    </w:p>
  </w:footnote>
  <w:footnote w:type="continuationSeparator" w:id="0">
    <w:p w14:paraId="66C17F4A" w14:textId="77777777" w:rsidR="003A65CD" w:rsidRDefault="003A65CD" w:rsidP="00097C0C">
      <w:pPr>
        <w:spacing w:before="48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036B89" w14:textId="77777777" w:rsidR="00097C0C" w:rsidRDefault="00097C0C">
    <w:pPr>
      <w:pStyle w:val="a3"/>
      <w:spacing w:before="48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EE4F6" w14:textId="77777777" w:rsidR="00097C0C" w:rsidRDefault="00097C0C">
    <w:pPr>
      <w:pStyle w:val="a3"/>
      <w:spacing w:befor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A60F4"/>
    <w:rsid w:val="0002408A"/>
    <w:rsid w:val="0008756F"/>
    <w:rsid w:val="00097C0C"/>
    <w:rsid w:val="000F2295"/>
    <w:rsid w:val="00102CAA"/>
    <w:rsid w:val="0014708A"/>
    <w:rsid w:val="001F2F4E"/>
    <w:rsid w:val="00210326"/>
    <w:rsid w:val="00251FAF"/>
    <w:rsid w:val="00276621"/>
    <w:rsid w:val="00291E25"/>
    <w:rsid w:val="002E12F9"/>
    <w:rsid w:val="003515BA"/>
    <w:rsid w:val="003636D0"/>
    <w:rsid w:val="00384951"/>
    <w:rsid w:val="003A65CD"/>
    <w:rsid w:val="003C28E0"/>
    <w:rsid w:val="003D098E"/>
    <w:rsid w:val="003E4262"/>
    <w:rsid w:val="00454A27"/>
    <w:rsid w:val="004F2D67"/>
    <w:rsid w:val="00525A2B"/>
    <w:rsid w:val="005448AD"/>
    <w:rsid w:val="00575035"/>
    <w:rsid w:val="005977DF"/>
    <w:rsid w:val="005C3619"/>
    <w:rsid w:val="005D0B3F"/>
    <w:rsid w:val="00691481"/>
    <w:rsid w:val="006B3CE6"/>
    <w:rsid w:val="006D0C6D"/>
    <w:rsid w:val="007A60F4"/>
    <w:rsid w:val="008110E3"/>
    <w:rsid w:val="00817274"/>
    <w:rsid w:val="0095248F"/>
    <w:rsid w:val="009F3D62"/>
    <w:rsid w:val="00A23961"/>
    <w:rsid w:val="00A3387B"/>
    <w:rsid w:val="00AB2389"/>
    <w:rsid w:val="00B01FB2"/>
    <w:rsid w:val="00B2720D"/>
    <w:rsid w:val="00B61530"/>
    <w:rsid w:val="00B62B44"/>
    <w:rsid w:val="00B77431"/>
    <w:rsid w:val="00B92082"/>
    <w:rsid w:val="00B95529"/>
    <w:rsid w:val="00BD1A93"/>
    <w:rsid w:val="00BE190C"/>
    <w:rsid w:val="00C0097B"/>
    <w:rsid w:val="00C37F96"/>
    <w:rsid w:val="00C827A8"/>
    <w:rsid w:val="00D16CC2"/>
    <w:rsid w:val="00D33853"/>
    <w:rsid w:val="00D44A3A"/>
    <w:rsid w:val="00DF22CC"/>
    <w:rsid w:val="00E0493B"/>
    <w:rsid w:val="00E16EA0"/>
    <w:rsid w:val="00E62FC6"/>
    <w:rsid w:val="00EA4C0F"/>
    <w:rsid w:val="00EB5F17"/>
    <w:rsid w:val="00EF2F44"/>
    <w:rsid w:val="00F04EF1"/>
    <w:rsid w:val="00F41E3C"/>
    <w:rsid w:val="00F82824"/>
    <w:rsid w:val="00FE2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4181E"/>
  <w15:chartTrackingRefBased/>
  <w15:docId w15:val="{6E1AA3A3-417A-4F21-B1D1-1E95D8136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pPr>
        <w:spacing w:beforeLines="200" w:before="200" w:line="500" w:lineRule="exact"/>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24D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EA4C0F"/>
    <w:pPr>
      <w:pBdr>
        <w:bottom w:val="none" w:sz="0" w:space="0" w:color="auto"/>
      </w:pBdr>
      <w:spacing w:beforeLines="0" w:line="240" w:lineRule="auto"/>
    </w:pPr>
    <w:rPr>
      <w:rFonts w:ascii="宋体" w:eastAsia="宋体" w:hAnsi="宋体" w:cs="Times New Roman"/>
      <w:kern w:val="0"/>
    </w:rPr>
  </w:style>
  <w:style w:type="paragraph" w:styleId="a3">
    <w:name w:val="header"/>
    <w:basedOn w:val="a"/>
    <w:link w:val="a4"/>
    <w:uiPriority w:val="99"/>
    <w:unhideWhenUsed/>
    <w:rsid w:val="00C37F96"/>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C37F96"/>
    <w:rPr>
      <w:sz w:val="18"/>
      <w:szCs w:val="18"/>
    </w:rPr>
  </w:style>
  <w:style w:type="paragraph" w:customStyle="1" w:styleId="2">
    <w:name w:val="样式2"/>
    <w:basedOn w:val="a3"/>
    <w:qFormat/>
    <w:rsid w:val="00F41E3C"/>
    <w:pPr>
      <w:pBdr>
        <w:bottom w:val="none" w:sz="0" w:space="0" w:color="auto"/>
      </w:pBdr>
      <w:spacing w:before="480"/>
    </w:pPr>
  </w:style>
  <w:style w:type="paragraph" w:customStyle="1" w:styleId="3">
    <w:name w:val="样式3"/>
    <w:basedOn w:val="a3"/>
    <w:qFormat/>
    <w:rsid w:val="00691481"/>
    <w:pPr>
      <w:pBdr>
        <w:bottom w:val="none" w:sz="0" w:space="0" w:color="auto"/>
      </w:pBdr>
      <w:spacing w:before="480"/>
    </w:pPr>
  </w:style>
  <w:style w:type="paragraph" w:customStyle="1" w:styleId="4">
    <w:name w:val="样式4"/>
    <w:basedOn w:val="a3"/>
    <w:qFormat/>
    <w:rsid w:val="00E0493B"/>
    <w:pPr>
      <w:pBdr>
        <w:bottom w:val="none" w:sz="0" w:space="0" w:color="auto"/>
      </w:pBdr>
      <w:spacing w:before="480"/>
    </w:pPr>
  </w:style>
  <w:style w:type="paragraph" w:customStyle="1" w:styleId="5">
    <w:name w:val="样式5"/>
    <w:basedOn w:val="a3"/>
    <w:qFormat/>
    <w:rsid w:val="00DF22CC"/>
    <w:pPr>
      <w:pBdr>
        <w:bottom w:val="none" w:sz="0" w:space="0" w:color="auto"/>
      </w:pBdr>
      <w:spacing w:before="480"/>
    </w:pPr>
  </w:style>
  <w:style w:type="paragraph" w:customStyle="1" w:styleId="6">
    <w:name w:val="样式6"/>
    <w:basedOn w:val="a"/>
    <w:qFormat/>
    <w:rsid w:val="00276621"/>
    <w:pPr>
      <w:spacing w:beforeLines="50" w:before="156" w:line="360" w:lineRule="auto"/>
    </w:pPr>
    <w:rPr>
      <w:rFonts w:ascii="黑体" w:eastAsia="黑体" w:hAnsi="黑体"/>
      <w:b/>
      <w:bCs/>
      <w:sz w:val="30"/>
      <w:szCs w:val="30"/>
    </w:rPr>
  </w:style>
  <w:style w:type="paragraph" w:customStyle="1" w:styleId="7">
    <w:name w:val="样式7"/>
    <w:basedOn w:val="a3"/>
    <w:qFormat/>
    <w:rsid w:val="00D16CC2"/>
    <w:pPr>
      <w:pBdr>
        <w:bottom w:val="none" w:sz="0" w:space="0" w:color="auto"/>
      </w:pBdr>
      <w:spacing w:before="480"/>
    </w:pPr>
  </w:style>
  <w:style w:type="paragraph" w:customStyle="1" w:styleId="8">
    <w:name w:val="样式8"/>
    <w:basedOn w:val="a3"/>
    <w:autoRedefine/>
    <w:qFormat/>
    <w:rsid w:val="00FE24DF"/>
    <w:pPr>
      <w:widowControl w:val="0"/>
      <w:pBdr>
        <w:bottom w:val="none" w:sz="0" w:space="0" w:color="auto"/>
      </w:pBdr>
      <w:spacing w:before="480"/>
    </w:pPr>
  </w:style>
  <w:style w:type="paragraph" w:customStyle="1" w:styleId="9">
    <w:name w:val="样式9"/>
    <w:basedOn w:val="a3"/>
    <w:qFormat/>
    <w:rsid w:val="001F2F4E"/>
    <w:pPr>
      <w:pBdr>
        <w:bottom w:val="none" w:sz="0" w:space="0" w:color="auto"/>
      </w:pBdr>
      <w:spacing w:before="480"/>
    </w:pPr>
  </w:style>
  <w:style w:type="paragraph" w:customStyle="1" w:styleId="10">
    <w:name w:val="样式10"/>
    <w:basedOn w:val="a3"/>
    <w:qFormat/>
    <w:rsid w:val="00C827A8"/>
    <w:pPr>
      <w:pBdr>
        <w:bottom w:val="none" w:sz="0" w:space="0" w:color="auto"/>
      </w:pBdr>
      <w:spacing w:before="480"/>
    </w:pPr>
  </w:style>
  <w:style w:type="paragraph" w:customStyle="1" w:styleId="11">
    <w:name w:val="样式11"/>
    <w:basedOn w:val="a3"/>
    <w:qFormat/>
    <w:rsid w:val="006D0C6D"/>
    <w:pPr>
      <w:pBdr>
        <w:bottom w:val="none" w:sz="0" w:space="0" w:color="auto"/>
      </w:pBdr>
      <w:spacing w:before="480"/>
    </w:pPr>
  </w:style>
  <w:style w:type="paragraph" w:customStyle="1" w:styleId="12">
    <w:name w:val="样式12"/>
    <w:basedOn w:val="a3"/>
    <w:qFormat/>
    <w:rsid w:val="003C28E0"/>
    <w:pPr>
      <w:pBdr>
        <w:bottom w:val="none" w:sz="0" w:space="0" w:color="auto"/>
      </w:pBdr>
      <w:spacing w:before="480"/>
    </w:pPr>
  </w:style>
  <w:style w:type="paragraph" w:customStyle="1" w:styleId="13">
    <w:name w:val="样式13"/>
    <w:basedOn w:val="a3"/>
    <w:qFormat/>
    <w:rsid w:val="00691481"/>
    <w:pPr>
      <w:pBdr>
        <w:bottom w:val="none" w:sz="0" w:space="0" w:color="auto"/>
      </w:pBdr>
      <w:spacing w:before="480"/>
    </w:pPr>
  </w:style>
  <w:style w:type="paragraph" w:customStyle="1" w:styleId="14">
    <w:name w:val="样式14"/>
    <w:basedOn w:val="a3"/>
    <w:qFormat/>
    <w:rsid w:val="00EF2F44"/>
    <w:pPr>
      <w:pBdr>
        <w:bottom w:val="none" w:sz="0" w:space="0" w:color="auto"/>
      </w:pBdr>
      <w:spacing w:before="480"/>
    </w:pPr>
  </w:style>
  <w:style w:type="paragraph" w:customStyle="1" w:styleId="15">
    <w:name w:val="样式15"/>
    <w:basedOn w:val="a3"/>
    <w:qFormat/>
    <w:rsid w:val="00210326"/>
    <w:pPr>
      <w:pBdr>
        <w:bottom w:val="none" w:sz="0" w:space="0" w:color="auto"/>
      </w:pBdr>
      <w:spacing w:before="480"/>
    </w:pPr>
  </w:style>
  <w:style w:type="paragraph" w:customStyle="1" w:styleId="16">
    <w:name w:val="样式16"/>
    <w:basedOn w:val="a3"/>
    <w:qFormat/>
    <w:rsid w:val="00A23961"/>
    <w:pPr>
      <w:pBdr>
        <w:bottom w:val="none" w:sz="0" w:space="0" w:color="auto"/>
      </w:pBdr>
      <w:spacing w:before="480"/>
    </w:pPr>
  </w:style>
  <w:style w:type="paragraph" w:customStyle="1" w:styleId="17">
    <w:name w:val="样式17"/>
    <w:basedOn w:val="a3"/>
    <w:qFormat/>
    <w:rsid w:val="005977DF"/>
    <w:pPr>
      <w:pBdr>
        <w:bottom w:val="none" w:sz="0" w:space="0" w:color="auto"/>
      </w:pBdr>
      <w:spacing w:before="480"/>
    </w:pPr>
  </w:style>
  <w:style w:type="paragraph" w:customStyle="1" w:styleId="18">
    <w:name w:val="样式18"/>
    <w:basedOn w:val="a3"/>
    <w:qFormat/>
    <w:rsid w:val="003D098E"/>
    <w:pPr>
      <w:pBdr>
        <w:bottom w:val="none" w:sz="0" w:space="0" w:color="auto"/>
      </w:pBdr>
      <w:spacing w:before="480"/>
    </w:pPr>
  </w:style>
  <w:style w:type="paragraph" w:customStyle="1" w:styleId="19">
    <w:name w:val="样式19"/>
    <w:basedOn w:val="a3"/>
    <w:qFormat/>
    <w:rsid w:val="002E12F9"/>
    <w:pPr>
      <w:pBdr>
        <w:bottom w:val="none" w:sz="0" w:space="0" w:color="auto"/>
      </w:pBdr>
      <w:spacing w:before="480"/>
    </w:pPr>
  </w:style>
  <w:style w:type="paragraph" w:customStyle="1" w:styleId="20">
    <w:name w:val="样式20"/>
    <w:basedOn w:val="a3"/>
    <w:qFormat/>
    <w:rsid w:val="00BE190C"/>
    <w:pPr>
      <w:pBdr>
        <w:bottom w:val="none" w:sz="0" w:space="0" w:color="auto"/>
      </w:pBdr>
      <w:spacing w:before="480"/>
    </w:pPr>
  </w:style>
  <w:style w:type="paragraph" w:customStyle="1" w:styleId="21">
    <w:name w:val="样式21"/>
    <w:basedOn w:val="a3"/>
    <w:qFormat/>
    <w:rsid w:val="00BE190C"/>
    <w:pPr>
      <w:pBdr>
        <w:bottom w:val="none" w:sz="0" w:space="0" w:color="auto"/>
      </w:pBdr>
      <w:spacing w:before="480"/>
    </w:pPr>
  </w:style>
  <w:style w:type="paragraph" w:customStyle="1" w:styleId="22">
    <w:name w:val="样式22"/>
    <w:basedOn w:val="a3"/>
    <w:qFormat/>
    <w:rsid w:val="00BE190C"/>
    <w:pPr>
      <w:pBdr>
        <w:bottom w:val="none" w:sz="0" w:space="0" w:color="auto"/>
      </w:pBdr>
      <w:spacing w:before="480"/>
      <w:jc w:val="both"/>
    </w:pPr>
  </w:style>
  <w:style w:type="paragraph" w:customStyle="1" w:styleId="24">
    <w:name w:val="样式24"/>
    <w:basedOn w:val="a"/>
    <w:qFormat/>
    <w:rsid w:val="00575035"/>
    <w:pPr>
      <w:spacing w:before="624"/>
    </w:pPr>
  </w:style>
  <w:style w:type="paragraph" w:customStyle="1" w:styleId="25">
    <w:name w:val="样式25"/>
    <w:basedOn w:val="a3"/>
    <w:qFormat/>
    <w:rsid w:val="00575035"/>
    <w:pPr>
      <w:pBdr>
        <w:bottom w:val="none" w:sz="0" w:space="0" w:color="auto"/>
      </w:pBdr>
      <w:spacing w:before="480"/>
    </w:pPr>
  </w:style>
  <w:style w:type="paragraph" w:customStyle="1" w:styleId="26">
    <w:name w:val="样式26"/>
    <w:basedOn w:val="a3"/>
    <w:qFormat/>
    <w:rsid w:val="004F2D67"/>
    <w:pPr>
      <w:pBdr>
        <w:bottom w:val="none" w:sz="0" w:space="0" w:color="auto"/>
      </w:pBdr>
      <w:spacing w:beforeLines="0"/>
    </w:pPr>
    <w:rPr>
      <w:rFonts w:ascii="Times New Roman" w:eastAsia="宋体" w:hAnsi="Times New Roman" w:cs="Times New Roman"/>
    </w:rPr>
  </w:style>
  <w:style w:type="paragraph" w:customStyle="1" w:styleId="23">
    <w:name w:val="样式23"/>
    <w:basedOn w:val="a3"/>
    <w:qFormat/>
    <w:rsid w:val="00817274"/>
    <w:pPr>
      <w:pBdr>
        <w:bottom w:val="none" w:sz="0" w:space="0" w:color="auto"/>
      </w:pBdr>
      <w:spacing w:before="480"/>
    </w:pPr>
  </w:style>
  <w:style w:type="paragraph" w:customStyle="1" w:styleId="27">
    <w:name w:val="样式27"/>
    <w:basedOn w:val="a3"/>
    <w:qFormat/>
    <w:rsid w:val="00B62B44"/>
    <w:pPr>
      <w:pBdr>
        <w:bottom w:val="none" w:sz="0" w:space="0" w:color="auto"/>
      </w:pBdr>
      <w:spacing w:before="480"/>
    </w:pPr>
  </w:style>
  <w:style w:type="paragraph" w:customStyle="1" w:styleId="28">
    <w:name w:val="样式28"/>
    <w:basedOn w:val="a3"/>
    <w:qFormat/>
    <w:rsid w:val="00D33853"/>
    <w:pPr>
      <w:pBdr>
        <w:bottom w:val="none" w:sz="0" w:space="0" w:color="auto"/>
      </w:pBdr>
      <w:spacing w:before="480"/>
    </w:pPr>
  </w:style>
  <w:style w:type="paragraph" w:customStyle="1" w:styleId="29">
    <w:name w:val="样式29"/>
    <w:basedOn w:val="a3"/>
    <w:qFormat/>
    <w:rsid w:val="000F2295"/>
    <w:pPr>
      <w:framePr w:wrap="notBeside" w:vAnchor="text" w:hAnchor="text" w:y="1"/>
      <w:pBdr>
        <w:bottom w:val="none" w:sz="0" w:space="0" w:color="auto"/>
      </w:pBdr>
      <w:spacing w:before="480"/>
    </w:pPr>
  </w:style>
  <w:style w:type="paragraph" w:customStyle="1" w:styleId="30">
    <w:name w:val="样式30"/>
    <w:basedOn w:val="a3"/>
    <w:qFormat/>
    <w:rsid w:val="003515BA"/>
    <w:pPr>
      <w:pBdr>
        <w:bottom w:val="none" w:sz="0" w:space="0" w:color="auto"/>
      </w:pBdr>
      <w:spacing w:before="480"/>
    </w:pPr>
  </w:style>
  <w:style w:type="paragraph" w:customStyle="1" w:styleId="31">
    <w:name w:val="样式31"/>
    <w:basedOn w:val="a3"/>
    <w:qFormat/>
    <w:rsid w:val="005C3619"/>
    <w:pPr>
      <w:pBdr>
        <w:bottom w:val="none" w:sz="0" w:space="0" w:color="auto"/>
      </w:pBdr>
      <w:spacing w:before="480"/>
    </w:pPr>
  </w:style>
  <w:style w:type="paragraph" w:customStyle="1" w:styleId="32">
    <w:name w:val="样式32"/>
    <w:basedOn w:val="a3"/>
    <w:qFormat/>
    <w:rsid w:val="006B3CE6"/>
    <w:pPr>
      <w:pBdr>
        <w:bottom w:val="none" w:sz="0" w:space="0" w:color="auto"/>
      </w:pBdr>
      <w:spacing w:before="480"/>
    </w:pPr>
  </w:style>
  <w:style w:type="paragraph" w:customStyle="1" w:styleId="1a">
    <w:name w:val="标题1"/>
    <w:basedOn w:val="a3"/>
    <w:qFormat/>
    <w:rsid w:val="005D0B3F"/>
    <w:pPr>
      <w:pBdr>
        <w:bottom w:val="none" w:sz="0" w:space="0" w:color="auto"/>
      </w:pBdr>
      <w:spacing w:beforeLines="0" w:line="240" w:lineRule="auto"/>
    </w:pPr>
    <w:rPr>
      <w:rFonts w:ascii="Times New Roman" w:eastAsia="黑体" w:hAnsi="Times New Roman" w:cs="Times New Roman"/>
      <w:sz w:val="32"/>
      <w:lang w:val="x-none" w:eastAsia="x-none"/>
    </w:rPr>
  </w:style>
  <w:style w:type="paragraph" w:customStyle="1" w:styleId="33">
    <w:name w:val="样式33"/>
    <w:basedOn w:val="a3"/>
    <w:qFormat/>
    <w:rsid w:val="0002408A"/>
    <w:pPr>
      <w:pBdr>
        <w:bottom w:val="none" w:sz="0" w:space="0" w:color="auto"/>
      </w:pBdr>
      <w:spacing w:before="480"/>
    </w:pPr>
  </w:style>
  <w:style w:type="paragraph" w:customStyle="1" w:styleId="34">
    <w:name w:val="样式34"/>
    <w:basedOn w:val="a3"/>
    <w:qFormat/>
    <w:rsid w:val="00102CAA"/>
    <w:pPr>
      <w:pBdr>
        <w:bottom w:val="none" w:sz="0" w:space="0" w:color="auto"/>
      </w:pBdr>
      <w:spacing w:before="480"/>
    </w:pPr>
  </w:style>
  <w:style w:type="paragraph" w:customStyle="1" w:styleId="37">
    <w:name w:val="样式37"/>
    <w:basedOn w:val="a3"/>
    <w:qFormat/>
    <w:rsid w:val="00B61530"/>
    <w:pPr>
      <w:pBdr>
        <w:bottom w:val="none" w:sz="0" w:space="0" w:color="auto"/>
      </w:pBdr>
      <w:spacing w:before="480"/>
    </w:pPr>
  </w:style>
  <w:style w:type="paragraph" w:customStyle="1" w:styleId="38">
    <w:name w:val="样式38"/>
    <w:basedOn w:val="a3"/>
    <w:qFormat/>
    <w:rsid w:val="00251FAF"/>
    <w:pPr>
      <w:pBdr>
        <w:bottom w:val="none" w:sz="0" w:space="0" w:color="auto"/>
      </w:pBdr>
      <w:spacing w:before="480"/>
    </w:pPr>
  </w:style>
  <w:style w:type="paragraph" w:customStyle="1" w:styleId="35">
    <w:name w:val="样式35"/>
    <w:basedOn w:val="a3"/>
    <w:qFormat/>
    <w:rsid w:val="003E4262"/>
    <w:pPr>
      <w:pBdr>
        <w:bottom w:val="none" w:sz="0" w:space="0" w:color="auto"/>
      </w:pBdr>
      <w:spacing w:before="480"/>
    </w:pPr>
  </w:style>
  <w:style w:type="paragraph" w:customStyle="1" w:styleId="36">
    <w:name w:val="样式36"/>
    <w:basedOn w:val="a"/>
    <w:qFormat/>
    <w:rsid w:val="003636D0"/>
    <w:pPr>
      <w:pBdr>
        <w:bottom w:val="single" w:sz="4" w:space="1" w:color="auto"/>
      </w:pBdr>
      <w:spacing w:before="624" w:after="100" w:afterAutospacing="1" w:line="360" w:lineRule="auto"/>
      <w:contextualSpacing/>
    </w:pPr>
    <w:rPr>
      <w:rFonts w:ascii="宋体" w:eastAsia="宋体" w:hAnsi="宋体" w:cs="榛戜綋"/>
      <w:kern w:val="0"/>
      <w:sz w:val="24"/>
      <w:szCs w:val="24"/>
    </w:rPr>
  </w:style>
  <w:style w:type="paragraph" w:customStyle="1" w:styleId="39">
    <w:name w:val="样式39"/>
    <w:basedOn w:val="a"/>
    <w:qFormat/>
    <w:rsid w:val="003636D0"/>
    <w:pPr>
      <w:spacing w:beforeLines="100" w:before="312" w:afterLines="100" w:after="312"/>
    </w:pPr>
    <w:rPr>
      <w:sz w:val="28"/>
      <w:szCs w:val="32"/>
    </w:rPr>
  </w:style>
  <w:style w:type="paragraph" w:customStyle="1" w:styleId="44">
    <w:name w:val="样式44"/>
    <w:basedOn w:val="a"/>
    <w:qFormat/>
    <w:rsid w:val="003636D0"/>
    <w:pPr>
      <w:autoSpaceDE w:val="0"/>
      <w:autoSpaceDN w:val="0"/>
      <w:adjustRightInd w:val="0"/>
      <w:spacing w:beforeLines="0" w:line="360" w:lineRule="auto"/>
      <w:jc w:val="left"/>
    </w:pPr>
    <w:rPr>
      <w:rFonts w:ascii="宋体" w:eastAsia="宋体" w:hAnsi="宋体" w:cs="Times New Roman"/>
      <w:kern w:val="0"/>
      <w:sz w:val="24"/>
      <w:szCs w:val="24"/>
    </w:rPr>
  </w:style>
  <w:style w:type="paragraph" w:customStyle="1" w:styleId="40">
    <w:name w:val="样式40"/>
    <w:basedOn w:val="a3"/>
    <w:qFormat/>
    <w:rsid w:val="00F82824"/>
    <w:pPr>
      <w:pBdr>
        <w:bottom w:val="none" w:sz="0" w:space="0" w:color="auto"/>
      </w:pBdr>
      <w:spacing w:before="480"/>
    </w:pPr>
  </w:style>
  <w:style w:type="paragraph" w:customStyle="1" w:styleId="42">
    <w:name w:val="样式42"/>
    <w:basedOn w:val="a3"/>
    <w:qFormat/>
    <w:rsid w:val="00525A2B"/>
    <w:pPr>
      <w:pBdr>
        <w:bottom w:val="none" w:sz="0" w:space="0" w:color="auto"/>
      </w:pBdr>
      <w:spacing w:before="480"/>
    </w:pPr>
  </w:style>
  <w:style w:type="paragraph" w:customStyle="1" w:styleId="41">
    <w:name w:val="样式41"/>
    <w:basedOn w:val="a3"/>
    <w:qFormat/>
    <w:rsid w:val="0095248F"/>
    <w:pPr>
      <w:pBdr>
        <w:bottom w:val="none" w:sz="0" w:space="0" w:color="auto"/>
      </w:pBdr>
      <w:spacing w:before="480"/>
    </w:pPr>
  </w:style>
  <w:style w:type="paragraph" w:customStyle="1" w:styleId="46">
    <w:name w:val="样式46"/>
    <w:basedOn w:val="a3"/>
    <w:qFormat/>
    <w:rsid w:val="00B92082"/>
    <w:pPr>
      <w:pBdr>
        <w:bottom w:val="none" w:sz="0" w:space="0" w:color="auto"/>
      </w:pBdr>
      <w:spacing w:before="480"/>
    </w:pPr>
  </w:style>
  <w:style w:type="paragraph" w:styleId="a5">
    <w:name w:val="footer"/>
    <w:basedOn w:val="a"/>
    <w:link w:val="a6"/>
    <w:uiPriority w:val="99"/>
    <w:unhideWhenUsed/>
    <w:rsid w:val="00097C0C"/>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097C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672001">
      <w:bodyDiv w:val="1"/>
      <w:marLeft w:val="0"/>
      <w:marRight w:val="0"/>
      <w:marTop w:val="0"/>
      <w:marBottom w:val="0"/>
      <w:divBdr>
        <w:top w:val="none" w:sz="0" w:space="0" w:color="auto"/>
        <w:left w:val="none" w:sz="0" w:space="0" w:color="auto"/>
        <w:bottom w:val="none" w:sz="0" w:space="0" w:color="auto"/>
        <w:right w:val="none" w:sz="0" w:space="0" w:color="auto"/>
      </w:divBdr>
    </w:div>
    <w:div w:id="1190950857">
      <w:bodyDiv w:val="1"/>
      <w:marLeft w:val="0"/>
      <w:marRight w:val="0"/>
      <w:marTop w:val="0"/>
      <w:marBottom w:val="0"/>
      <w:divBdr>
        <w:top w:val="none" w:sz="0" w:space="0" w:color="auto"/>
        <w:left w:val="none" w:sz="0" w:space="0" w:color="auto"/>
        <w:bottom w:val="none" w:sz="0" w:space="0" w:color="auto"/>
        <w:right w:val="none" w:sz="0" w:space="0" w:color="auto"/>
      </w:divBdr>
    </w:div>
    <w:div w:id="1262955405">
      <w:bodyDiv w:val="1"/>
      <w:marLeft w:val="0"/>
      <w:marRight w:val="0"/>
      <w:marTop w:val="0"/>
      <w:marBottom w:val="0"/>
      <w:divBdr>
        <w:top w:val="none" w:sz="0" w:space="0" w:color="auto"/>
        <w:left w:val="none" w:sz="0" w:space="0" w:color="auto"/>
        <w:bottom w:val="none" w:sz="0" w:space="0" w:color="auto"/>
        <w:right w:val="none" w:sz="0" w:space="0" w:color="auto"/>
      </w:divBdr>
    </w:div>
    <w:div w:id="1326319393">
      <w:bodyDiv w:val="1"/>
      <w:marLeft w:val="0"/>
      <w:marRight w:val="0"/>
      <w:marTop w:val="0"/>
      <w:marBottom w:val="0"/>
      <w:divBdr>
        <w:top w:val="none" w:sz="0" w:space="0" w:color="auto"/>
        <w:left w:val="none" w:sz="0" w:space="0" w:color="auto"/>
        <w:bottom w:val="none" w:sz="0" w:space="0" w:color="auto"/>
        <w:right w:val="none" w:sz="0" w:space="0" w:color="auto"/>
      </w:divBdr>
    </w:div>
    <w:div w:id="1553688289">
      <w:bodyDiv w:val="1"/>
      <w:marLeft w:val="0"/>
      <w:marRight w:val="0"/>
      <w:marTop w:val="0"/>
      <w:marBottom w:val="0"/>
      <w:divBdr>
        <w:top w:val="none" w:sz="0" w:space="0" w:color="auto"/>
        <w:left w:val="none" w:sz="0" w:space="0" w:color="auto"/>
        <w:bottom w:val="none" w:sz="0" w:space="0" w:color="auto"/>
        <w:right w:val="none" w:sz="0" w:space="0" w:color="auto"/>
      </w:divBdr>
    </w:div>
    <w:div w:id="1944652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430</Words>
  <Characters>2455</Characters>
  <Application>Microsoft Office Word</Application>
  <DocSecurity>0</DocSecurity>
  <Lines>20</Lines>
  <Paragraphs>5</Paragraphs>
  <ScaleCrop>false</ScaleCrop>
  <Company/>
  <LinksUpToDate>false</LinksUpToDate>
  <CharactersWithSpaces>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微软用户</cp:lastModifiedBy>
  <cp:revision>4</cp:revision>
  <dcterms:created xsi:type="dcterms:W3CDTF">2022-10-08T01:32:00Z</dcterms:created>
  <dcterms:modified xsi:type="dcterms:W3CDTF">2024-04-29T07:23:00Z</dcterms:modified>
</cp:coreProperties>
</file>